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200" w:after="140"/>
        <w:ind w:end="-8"/>
        <w:jc w:val="center"/>
        <w:rPr>
          <w:b/>
          <w:u w:val="single"/>
        </w:rPr>
      </w:pPr>
      <w:r>
        <w:rPr>
          <w:b/>
          <w:u w:val="single"/>
        </w:rPr>
        <w:t>MANUAL DE ORIENTAÇÕES PARA ELABORAÇÃO DO PLANO DE TRABALHO DE PARCERIAS COM ORGANIZAÇÕES DA SOCIEDADE CIVIL</w:t>
      </w:r>
    </w:p>
    <w:p>
      <w:pPr>
        <w:pStyle w:val="normal1"/>
        <w:spacing w:lineRule="auto" w:line="276" w:before="200" w:after="140"/>
        <w:ind w:end="-8"/>
        <w:jc w:val="both"/>
        <w:rPr>
          <w:b/>
        </w:rPr>
      </w:pPr>
      <w:r>
        <w:rPr>
          <w:b/>
        </w:rPr>
      </w:r>
    </w:p>
    <w:p>
      <w:pPr>
        <w:pStyle w:val="normal1"/>
        <w:numPr>
          <w:ilvl w:val="0"/>
          <w:numId w:val="2"/>
        </w:numPr>
        <w:spacing w:lineRule="auto" w:line="276" w:before="200" w:after="0"/>
        <w:ind w:hanging="360" w:start="720" w:end="-8"/>
        <w:jc w:val="both"/>
        <w:rPr>
          <w:b/>
        </w:rPr>
      </w:pPr>
      <w:r>
        <w:rPr>
          <w:b/>
        </w:rPr>
        <w:t>INTRODUÇÃO</w:t>
      </w:r>
    </w:p>
    <w:p>
      <w:pPr>
        <w:pStyle w:val="normal1"/>
        <w:spacing w:lineRule="auto" w:line="276" w:before="200" w:after="240"/>
        <w:ind w:end="-8"/>
        <w:jc w:val="both"/>
        <w:rPr/>
      </w:pPr>
      <w:r>
        <w:rPr/>
        <w:t>O presente documento tem por finalidade orientar a elaboração, execução e acompanhamento dos planos de trabalho das parcerias celebradas entre a Administração Pública e as Organizações da Sociedade Civil (OSCs), em conformidade com a Lei Federal nº 13.019/2014 – Marco Regulatório das Organizações da Sociedade Civil (MROSC) – e suas alterações.</w:t>
      </w:r>
    </w:p>
    <w:p>
      <w:pPr>
        <w:pStyle w:val="normal1"/>
        <w:spacing w:lineRule="auto" w:line="276" w:before="200" w:after="240"/>
        <w:ind w:end="-8"/>
        <w:jc w:val="both"/>
        <w:rPr/>
      </w:pPr>
      <w:r>
        <w:rPr/>
        <w:t>Essas orientações buscam assegurar a clareza, a coerência e a transparência na definição dos objetivos, metas, indicadores, forma de execução e prestação de contas das parcerias, fortalecendo a gestão pública e contribuindo para a melhoria da efetividade das políticas públicas.</w:t>
      </w:r>
    </w:p>
    <w:p>
      <w:pPr>
        <w:pStyle w:val="normal1"/>
        <w:spacing w:lineRule="auto" w:line="276" w:before="200" w:after="240"/>
        <w:ind w:end="-8"/>
        <w:jc w:val="both"/>
        <w:rPr/>
      </w:pPr>
      <w:r>
        <w:rPr/>
        <w:t>O plano de trabalho é o instrumento central de planejamento e gestão da parceria, devendo traduzir de forma clara e objetiva o que será feito, como será feito, com quais recursos, em que prazos e com quais resultados esperados.</w:t>
      </w:r>
    </w:p>
    <w:p>
      <w:pPr>
        <w:pStyle w:val="normal1"/>
        <w:spacing w:lineRule="auto" w:line="276" w:before="200" w:after="240"/>
        <w:ind w:end="-8"/>
        <w:jc w:val="both"/>
        <w:rPr/>
      </w:pPr>
      <w:r>
        <w:rPr/>
        <w:t>Por meio desse documento, busca-se garantir que os recursos públicos sejam aplicados de maneira eficiente, econômica e alinhada ao interesse público, promovendo resultados concretos e mensuráveis junto ao público beneficiário.</w:t>
      </w:r>
    </w:p>
    <w:p>
      <w:pPr>
        <w:pStyle w:val="normal1"/>
        <w:spacing w:lineRule="auto" w:line="276" w:before="200" w:after="240"/>
        <w:ind w:end="-8"/>
        <w:jc w:val="both"/>
        <w:rPr/>
      </w:pPr>
      <w:r>
        <w:rPr/>
      </w:r>
    </w:p>
    <w:p>
      <w:pPr>
        <w:pStyle w:val="normal1"/>
        <w:numPr>
          <w:ilvl w:val="0"/>
          <w:numId w:val="2"/>
        </w:numPr>
        <w:spacing w:lineRule="auto" w:line="276" w:before="200" w:after="0"/>
        <w:ind w:hanging="360" w:start="720" w:end="-8"/>
        <w:jc w:val="both"/>
        <w:rPr>
          <w:b/>
        </w:rPr>
      </w:pPr>
      <w:r>
        <w:rPr>
          <w:b/>
        </w:rPr>
        <w:t>CONCEITOS</w:t>
      </w:r>
    </w:p>
    <w:p>
      <w:pPr>
        <w:pStyle w:val="normal1"/>
        <w:numPr>
          <w:ilvl w:val="1"/>
          <w:numId w:val="2"/>
        </w:numPr>
        <w:spacing w:lineRule="auto" w:line="276" w:before="200" w:after="0"/>
        <w:ind w:hanging="360" w:start="1440" w:end="-8"/>
        <w:jc w:val="both"/>
        <w:rPr>
          <w:b/>
          <w:u w:val="none"/>
        </w:rPr>
      </w:pPr>
      <w:r>
        <w:rPr>
          <w:b/>
        </w:rPr>
        <w:t>METAS</w:t>
      </w:r>
    </w:p>
    <w:p>
      <w:pPr>
        <w:pStyle w:val="normal1"/>
        <w:spacing w:lineRule="auto" w:line="276" w:before="200" w:after="240"/>
        <w:ind w:hanging="0" w:start="0" w:end="-8"/>
        <w:jc w:val="both"/>
        <w:rPr/>
      </w:pPr>
      <w:r>
        <w:rPr/>
        <w:t>As metas constituem os resultados concretos, mensuráveis e verificáveis que a Organização da Sociedade Civil (OSC) se obriga a alcançar durante a execução do objeto da parceria.</w:t>
      </w:r>
    </w:p>
    <w:p>
      <w:pPr>
        <w:pStyle w:val="normal1"/>
        <w:spacing w:lineRule="auto" w:line="276" w:before="200" w:after="240"/>
        <w:ind w:hanging="0" w:start="0" w:end="-8"/>
        <w:jc w:val="both"/>
        <w:rPr/>
      </w:pPr>
      <w:r>
        <w:rPr/>
        <w:t>As metas devem indicar o que se pretende atingir, em que quantidade, com que qualidade, em qual prazo e em qual localidade, servindo como referência para o monitoramento, a avaliação e a prestação de contas do plano de trabalho.</w:t>
      </w:r>
    </w:p>
    <w:p>
      <w:pPr>
        <w:pStyle w:val="normal1"/>
        <w:spacing w:lineRule="auto" w:line="276" w:before="200" w:after="240"/>
        <w:ind w:hanging="0" w:start="0" w:end="-8"/>
        <w:jc w:val="both"/>
        <w:rPr/>
      </w:pPr>
      <w:r>
        <w:rPr/>
        <w:t>É obrigatório que as metas sejam claras, objetivas e formuladas de modo mensurável, possibilitando seu acompanhamento por meio de indicadores de desempenho, bem como de documentos comprobatórios como relatórios de atividades, registros administrativos, listas de presença, fichas de inscrição, registros fotográficos, declarações, avaliações aplicadas e outras evidências pertinentes.</w:t>
      </w:r>
    </w:p>
    <w:p>
      <w:pPr>
        <w:pStyle w:val="normal1"/>
        <w:spacing w:lineRule="auto" w:line="276" w:before="200" w:after="240"/>
        <w:ind w:hanging="0" w:start="0" w:end="-8"/>
        <w:jc w:val="both"/>
        <w:rPr/>
      </w:pPr>
      <w:r>
        <w:rPr/>
        <w:t>As metas apresentadas deverão estar alinhadas ao objeto da parceria, compatíveis com os recursos financeiros e coerentes com o plano de execução orçamentária aprovado, de modo a garantir sua exequibilidade e efetividade.</w:t>
      </w:r>
    </w:p>
    <w:p>
      <w:pPr>
        <w:pStyle w:val="normal1"/>
        <w:spacing w:lineRule="auto" w:line="276" w:before="200" w:after="240"/>
        <w:ind w:hanging="0" w:start="0" w:end="-8"/>
        <w:jc w:val="both"/>
        <w:rPr/>
      </w:pPr>
      <w:r>
        <w:rPr/>
        <w:t>Exemplo:</w:t>
      </w:r>
    </w:p>
    <w:p>
      <w:pPr>
        <w:pStyle w:val="normal1"/>
        <w:spacing w:lineRule="auto" w:line="276" w:before="200" w:after="240"/>
        <w:ind w:hanging="0" w:start="0" w:end="-8"/>
        <w:jc w:val="both"/>
        <w:rPr/>
      </w:pPr>
      <w:r>
        <w:rPr/>
        <w:t>Meta: Atender 200 crianças e adolescentes em atividades esportivas e recreativas semanais, durante 12 meses, com frequência mínima de 75%.</w:t>
      </w:r>
    </w:p>
    <w:p>
      <w:pPr>
        <w:pStyle w:val="normal1"/>
        <w:spacing w:lineRule="auto" w:line="276" w:before="200" w:after="240"/>
        <w:ind w:hanging="0" w:start="0" w:end="-8"/>
        <w:jc w:val="both"/>
        <w:rPr/>
      </w:pPr>
      <w:r>
        <w:rPr/>
        <w:t>Evidências: Listas de presença, fichas de inscrição, relatórios mensais de atividades e registros fotográficos.</w:t>
      </w:r>
    </w:p>
    <w:p>
      <w:pPr>
        <w:pStyle w:val="normal1"/>
        <w:numPr>
          <w:ilvl w:val="1"/>
          <w:numId w:val="2"/>
        </w:numPr>
        <w:spacing w:lineRule="auto" w:line="276" w:before="200" w:after="0"/>
        <w:ind w:hanging="360" w:start="1440" w:end="-8"/>
        <w:jc w:val="both"/>
        <w:rPr>
          <w:b/>
        </w:rPr>
      </w:pPr>
      <w:r>
        <w:rPr>
          <w:b/>
        </w:rPr>
        <w:t>OBJETIVOS</w:t>
      </w:r>
    </w:p>
    <w:p>
      <w:pPr>
        <w:pStyle w:val="normal1"/>
        <w:spacing w:lineRule="auto" w:line="276" w:before="240" w:after="240"/>
        <w:jc w:val="both"/>
        <w:rPr/>
      </w:pPr>
      <w:r>
        <w:rPr/>
        <w:t>Os objetivos da parceria representam os propósitos e finalidades gerais que a Organização da Sociedade Civil (OSC) se compromete a alcançar durante a execução do objeto pactuado, correspondendo ao impacto social esperado ou à transformação desejada junto ao público-alvo ou à comunidade beneficiária.</w:t>
      </w:r>
    </w:p>
    <w:p>
      <w:pPr>
        <w:pStyle w:val="normal1"/>
        <w:spacing w:lineRule="auto" w:line="276" w:before="240" w:after="240"/>
        <w:jc w:val="both"/>
        <w:rPr/>
      </w:pPr>
      <w:r>
        <w:rPr/>
        <w:t>Enquanto as metas expressam resultados quantitativos e tangíveis, os objetivos traduzem o propósito maior das ações — ou seja, o “para quê” a parceria será executada.</w:t>
      </w:r>
    </w:p>
    <w:p>
      <w:pPr>
        <w:pStyle w:val="normal1"/>
        <w:spacing w:lineRule="auto" w:line="276" w:before="240" w:after="240"/>
        <w:jc w:val="both"/>
        <w:rPr/>
      </w:pPr>
      <w:r>
        <w:rPr/>
        <w:t>Os objetivos devem estar diretamente relacionados ao objeto da parceria e alinhados às políticas públicas municipais, expressando com clareza o resultado social pretendido.</w:t>
      </w:r>
    </w:p>
    <w:p>
      <w:pPr>
        <w:pStyle w:val="normal1"/>
        <w:spacing w:lineRule="auto" w:line="276" w:before="240" w:after="240"/>
        <w:jc w:val="both"/>
        <w:rPr/>
      </w:pPr>
      <w:r>
        <w:rPr/>
        <w:t>Recomenda-se estruturá-los da seguinte forma:</w:t>
        <w:br/>
        <w:t>I – Objetivo Geral: resultado amplo e de longo prazo que se pretende alcançar com o projeto;</w:t>
        <w:br/>
        <w:t>II – Objetivos Específicos: desdobramentos do objetivo geral, detalhando aspectos concretos e intermediários da execução.</w:t>
      </w:r>
    </w:p>
    <w:p>
      <w:pPr>
        <w:pStyle w:val="normal1"/>
        <w:spacing w:lineRule="auto" w:line="276" w:before="240" w:after="240"/>
        <w:jc w:val="both"/>
        <w:rPr/>
      </w:pPr>
      <w:r>
        <w:rPr/>
        <w:t>Os objetivos deverão ser realistas, compatíveis com a capacidade técnica e operacional da entidade, e proporcionais aos recursos financeiros disponíveis. Objetivos genéricos, vagos ou incompatíveis poderão ensejar solicitação de ajustes ou outras medidas pela Administração Pública.</w:t>
      </w:r>
    </w:p>
    <w:p>
      <w:pPr>
        <w:pStyle w:val="normal1"/>
        <w:spacing w:lineRule="auto" w:line="276" w:before="240" w:after="240"/>
        <w:jc w:val="both"/>
        <w:rPr/>
      </w:pPr>
      <w:r>
        <w:rPr/>
        <w:t>Modelo:</w:t>
      </w:r>
    </w:p>
    <w:p>
      <w:pPr>
        <w:pStyle w:val="normal1"/>
        <w:spacing w:lineRule="auto" w:line="276" w:before="240" w:after="240"/>
        <w:ind w:hanging="0" w:start="0"/>
        <w:rPr/>
      </w:pPr>
      <w:r>
        <w:rPr/>
        <w:t>Objetivo Geral: Promover o desenvolvimento social e comunitário por meio de atividades socioeducativas.</w:t>
      </w:r>
    </w:p>
    <w:p>
      <w:pPr>
        <w:pStyle w:val="normal1"/>
        <w:spacing w:lineRule="auto" w:line="276" w:before="240" w:after="240"/>
        <w:ind w:hanging="0" w:start="0"/>
        <w:rPr/>
      </w:pPr>
      <w:r>
        <w:rPr/>
        <w:t>Objetivos Específicos:</w:t>
        <w:br/>
        <w:t xml:space="preserve"> • Realizar oficinas de formação e integração comunitária;</w:t>
        <w:br/>
        <w:t xml:space="preserve"> • Estimular o protagonismo juvenil e a participação cidadã;</w:t>
        <w:br/>
        <w:t xml:space="preserve"> • Promover a inclusão social de jovens e adultos em situação de vulnerabilidade.</w:t>
      </w:r>
    </w:p>
    <w:p>
      <w:pPr>
        <w:pStyle w:val="normal1"/>
        <w:numPr>
          <w:ilvl w:val="0"/>
          <w:numId w:val="2"/>
        </w:numPr>
        <w:spacing w:lineRule="auto" w:line="276" w:before="200" w:after="0"/>
        <w:ind w:hanging="360" w:start="720" w:end="-8"/>
        <w:jc w:val="both"/>
        <w:rPr>
          <w:b/>
        </w:rPr>
      </w:pPr>
      <w:r>
        <w:rPr>
          <w:b/>
        </w:rPr>
        <w:t>INDICADORES DE DESEMPENHO E DE RESULTADO</w:t>
      </w:r>
    </w:p>
    <w:p>
      <w:pPr>
        <w:pStyle w:val="normal1"/>
        <w:spacing w:lineRule="auto" w:line="276" w:before="200" w:after="0"/>
        <w:ind w:end="-8"/>
        <w:jc w:val="both"/>
        <w:rPr/>
      </w:pPr>
      <w:r>
        <w:rPr/>
        <w:t>A aferição dos indicadores de desempenho e de resultado tem por finalidade avaliar o cumprimento das metas pactuadas e comprovar a efetividade das ações executadas pela OSC.</w:t>
      </w:r>
    </w:p>
    <w:p>
      <w:pPr>
        <w:pStyle w:val="normal1"/>
        <w:spacing w:lineRule="auto" w:line="276" w:before="200" w:after="0"/>
        <w:ind w:end="-8"/>
        <w:jc w:val="both"/>
        <w:rPr/>
      </w:pPr>
      <w:r>
        <w:rPr/>
        <w:t>Os indicadores devem permitir a mensuração objetiva do progresso e dos resultados, possibilitando à Administração verificar se as metas foram alcançadas integral ou parcialmente, conforme o plano de trabalho.</w:t>
      </w:r>
    </w:p>
    <w:p>
      <w:pPr>
        <w:pStyle w:val="normal1"/>
        <w:spacing w:lineRule="auto" w:line="276" w:before="200" w:after="0"/>
        <w:ind w:end="-8"/>
        <w:jc w:val="both"/>
        <w:rPr/>
      </w:pPr>
      <w:r>
        <w:rPr/>
        <w:t>É obrigatório que a OSC apresente, no momento da elaboração do plano de trabalho, os indicadores correspondentes a cada meta, observando:</w:t>
      </w:r>
    </w:p>
    <w:p>
      <w:pPr>
        <w:pStyle w:val="normal1"/>
        <w:spacing w:lineRule="auto" w:line="276" w:before="200" w:after="0"/>
        <w:ind w:end="-8"/>
        <w:jc w:val="both"/>
        <w:rPr/>
      </w:pPr>
      <w:r>
        <w:rPr/>
        <w:t>I – Devem ser claros, mensuráveis, verificáveis e compatíveis com a natureza das atividades executadas;</w:t>
      </w:r>
    </w:p>
    <w:p>
      <w:pPr>
        <w:pStyle w:val="normal1"/>
        <w:spacing w:lineRule="auto" w:line="276" w:before="200" w:after="0"/>
        <w:ind w:end="-8"/>
        <w:jc w:val="both"/>
        <w:rPr/>
      </w:pPr>
      <w:r>
        <w:rPr/>
        <w:t>II – Devem ser acompanhados de evidências documentais que comprovem sua realização, tais como:</w:t>
      </w:r>
    </w:p>
    <w:p>
      <w:pPr>
        <w:pStyle w:val="normal1"/>
        <w:spacing w:lineRule="auto" w:line="276" w:before="0" w:after="0"/>
        <w:ind w:end="-8"/>
        <w:jc w:val="both"/>
        <w:rPr/>
      </w:pPr>
      <w:r>
        <w:rPr/>
        <w:t>a) Relatórios de atividades e frequência;</w:t>
      </w:r>
    </w:p>
    <w:p>
      <w:pPr>
        <w:pStyle w:val="normal1"/>
        <w:spacing w:lineRule="auto" w:line="276" w:before="0" w:after="0"/>
        <w:ind w:end="-8"/>
        <w:jc w:val="both"/>
        <w:rPr/>
      </w:pPr>
      <w:r>
        <w:rPr/>
        <w:t>b) Listas de presença;</w:t>
      </w:r>
    </w:p>
    <w:p>
      <w:pPr>
        <w:pStyle w:val="normal1"/>
        <w:spacing w:lineRule="auto" w:line="276" w:before="0" w:after="0"/>
        <w:ind w:end="-8"/>
        <w:jc w:val="both"/>
        <w:rPr/>
      </w:pPr>
      <w:r>
        <w:rPr/>
        <w:t>c) Registros fotográficos e audiovisuais;</w:t>
      </w:r>
    </w:p>
    <w:p>
      <w:pPr>
        <w:pStyle w:val="normal1"/>
        <w:spacing w:lineRule="auto" w:line="276" w:before="0" w:after="0"/>
        <w:ind w:end="-8"/>
        <w:jc w:val="both"/>
        <w:rPr/>
      </w:pPr>
      <w:r>
        <w:rPr/>
        <w:t>d) Materiais produzidos;</w:t>
      </w:r>
    </w:p>
    <w:p>
      <w:pPr>
        <w:pStyle w:val="normal1"/>
        <w:spacing w:lineRule="auto" w:line="276" w:before="0" w:after="0"/>
        <w:ind w:end="-8"/>
        <w:jc w:val="both"/>
        <w:rPr/>
      </w:pPr>
      <w:r>
        <w:rPr/>
        <w:t>e) Publicações, certificados, registros administrativos ou acadêmicos;</w:t>
      </w:r>
    </w:p>
    <w:p>
      <w:pPr>
        <w:pStyle w:val="normal1"/>
        <w:spacing w:lineRule="auto" w:line="276" w:before="0" w:after="0"/>
        <w:ind w:end="-8"/>
        <w:jc w:val="both"/>
        <w:rPr/>
      </w:pPr>
      <w:r>
        <w:rPr/>
        <w:t>f) Avaliações e pesquisas aplicadas aos participantes.</w:t>
      </w:r>
    </w:p>
    <w:p>
      <w:pPr>
        <w:pStyle w:val="normal1"/>
        <w:spacing w:lineRule="auto" w:line="276" w:before="200" w:after="0"/>
        <w:ind w:end="-8"/>
        <w:jc w:val="both"/>
        <w:rPr/>
      </w:pPr>
      <w:r>
        <w:rPr/>
        <w:t>A aferição será realizada pela Comissão de Monitoramento e Avaliação, designada pelo órgão público responsável, com base nas informações, documentos e evidências apresentadas pela entidade.</w:t>
      </w:r>
    </w:p>
    <w:p>
      <w:pPr>
        <w:pStyle w:val="normal1"/>
        <w:spacing w:lineRule="auto" w:line="276" w:before="200" w:after="0"/>
        <w:ind w:end="-8"/>
        <w:jc w:val="both"/>
        <w:rPr/>
      </w:pPr>
      <w:r>
        <w:rPr/>
      </w:r>
    </w:p>
    <w:p>
      <w:pPr>
        <w:pStyle w:val="normal1"/>
        <w:numPr>
          <w:ilvl w:val="0"/>
          <w:numId w:val="2"/>
        </w:numPr>
        <w:spacing w:lineRule="auto" w:line="276" w:before="200" w:after="0"/>
        <w:ind w:hanging="360" w:start="720" w:end="-8"/>
        <w:jc w:val="both"/>
        <w:rPr>
          <w:b/>
        </w:rPr>
      </w:pPr>
      <w:r>
        <w:rPr>
          <w:b/>
        </w:rPr>
        <w:t>DOCUMENTAÇÃO E RASTREABILIDADE</w:t>
      </w:r>
    </w:p>
    <w:p>
      <w:pPr>
        <w:pStyle w:val="normal1"/>
        <w:spacing w:lineRule="auto" w:line="276" w:before="200" w:after="0"/>
        <w:ind w:end="-8"/>
        <w:jc w:val="both"/>
        <w:rPr/>
      </w:pPr>
      <w:r>
        <w:rPr/>
        <w:t>Todos os documentos comprobatórios das metas e atividades executadas deverão conter identificação completa dos beneficiários e/ou responsáveis, assegurando autenticidade, integridade e rastreabilidade dos dados.</w:t>
      </w:r>
    </w:p>
    <w:p>
      <w:pPr>
        <w:pStyle w:val="normal1"/>
        <w:spacing w:lineRule="auto" w:line="276" w:before="200" w:after="0"/>
        <w:ind w:end="-8"/>
        <w:jc w:val="both"/>
        <w:rPr/>
      </w:pPr>
      <w:r>
        <w:rPr/>
        <w:t>Sempre que aplicável, listas de presença, fichas de atendimento, relatórios técnicos, declarações e demais registros deverão conter:</w:t>
      </w:r>
    </w:p>
    <w:p>
      <w:pPr>
        <w:pStyle w:val="normal1"/>
        <w:numPr>
          <w:ilvl w:val="0"/>
          <w:numId w:val="6"/>
        </w:numPr>
        <w:spacing w:lineRule="auto" w:line="276" w:before="200" w:afterAutospacing="0" w:after="0"/>
        <w:ind w:hanging="360" w:start="720" w:end="-8"/>
        <w:jc w:val="both"/>
        <w:rPr>
          <w:u w:val="none"/>
        </w:rPr>
      </w:pPr>
      <w:r>
        <w:rPr/>
        <w:t>Nome completo do beneficiário, participante ou responsável;</w:t>
      </w:r>
    </w:p>
    <w:p>
      <w:pPr>
        <w:pStyle w:val="normal1"/>
        <w:numPr>
          <w:ilvl w:val="0"/>
          <w:numId w:val="6"/>
        </w:numPr>
        <w:spacing w:lineRule="auto" w:line="276" w:beforeAutospacing="0" w:before="0" w:afterAutospacing="0" w:after="0"/>
        <w:ind w:hanging="360" w:start="720" w:end="-8"/>
        <w:jc w:val="both"/>
        <w:rPr>
          <w:u w:val="none"/>
        </w:rPr>
      </w:pPr>
      <w:r>
        <w:rPr/>
        <w:t>Data de nascimento;</w:t>
      </w:r>
    </w:p>
    <w:p>
      <w:pPr>
        <w:pStyle w:val="normal1"/>
        <w:numPr>
          <w:ilvl w:val="0"/>
          <w:numId w:val="6"/>
        </w:numPr>
        <w:spacing w:lineRule="auto" w:line="276" w:beforeAutospacing="0" w:before="0" w:afterAutospacing="0" w:after="0"/>
        <w:ind w:hanging="360" w:start="720" w:end="-8"/>
        <w:jc w:val="both"/>
        <w:rPr>
          <w:u w:val="none"/>
        </w:rPr>
      </w:pPr>
      <w:r>
        <w:rPr/>
        <w:t>Número de CPF (ou outro documento oficial);</w:t>
      </w:r>
    </w:p>
    <w:p>
      <w:pPr>
        <w:pStyle w:val="normal1"/>
        <w:numPr>
          <w:ilvl w:val="0"/>
          <w:numId w:val="6"/>
        </w:numPr>
        <w:spacing w:lineRule="auto" w:line="276" w:beforeAutospacing="0" w:before="0" w:afterAutospacing="0" w:after="0"/>
        <w:ind w:hanging="360" w:start="720" w:end="-8"/>
        <w:jc w:val="both"/>
        <w:rPr>
          <w:u w:val="none"/>
        </w:rPr>
      </w:pPr>
      <w:r>
        <w:rPr/>
        <w:t>Telefone de contato com DDD;</w:t>
      </w:r>
    </w:p>
    <w:p>
      <w:pPr>
        <w:pStyle w:val="normal1"/>
        <w:numPr>
          <w:ilvl w:val="0"/>
          <w:numId w:val="6"/>
        </w:numPr>
        <w:spacing w:lineRule="auto" w:line="276" w:beforeAutospacing="0" w:before="0" w:afterAutospacing="0" w:after="0"/>
        <w:ind w:hanging="360" w:start="720" w:end="-8"/>
        <w:jc w:val="both"/>
        <w:rPr>
          <w:u w:val="none"/>
        </w:rPr>
      </w:pPr>
      <w:r>
        <w:rPr/>
        <w:t>Assinatura do beneficiário ou responsável legal (ou registro equivalente de presença, se aplicável);</w:t>
      </w:r>
    </w:p>
    <w:p>
      <w:pPr>
        <w:pStyle w:val="normal1"/>
        <w:numPr>
          <w:ilvl w:val="0"/>
          <w:numId w:val="6"/>
        </w:numPr>
        <w:spacing w:lineRule="auto" w:line="276" w:beforeAutospacing="0" w:before="0" w:afterAutospacing="0" w:after="0"/>
        <w:ind w:hanging="360" w:start="720" w:end="-8"/>
        <w:jc w:val="both"/>
        <w:rPr>
          <w:u w:val="none"/>
        </w:rPr>
      </w:pPr>
      <w:r>
        <w:rPr/>
        <w:t>Assinatura e identificação do profissional responsável (nome, cargo e registro profissional, se houver);</w:t>
      </w:r>
    </w:p>
    <w:p>
      <w:pPr>
        <w:pStyle w:val="normal1"/>
        <w:numPr>
          <w:ilvl w:val="0"/>
          <w:numId w:val="6"/>
        </w:numPr>
        <w:spacing w:lineRule="auto" w:line="276" w:beforeAutospacing="0" w:before="0" w:after="0"/>
        <w:ind w:hanging="360" w:start="720" w:end="-8"/>
        <w:jc w:val="both"/>
        <w:rPr>
          <w:u w:val="none"/>
        </w:rPr>
      </w:pPr>
      <w:r>
        <w:rPr/>
        <w:t>Data e local da atividade ou atendimento.</w:t>
      </w:r>
    </w:p>
    <w:p>
      <w:pPr>
        <w:pStyle w:val="normal1"/>
        <w:spacing w:lineRule="auto" w:line="276" w:before="200" w:after="0"/>
        <w:ind w:hanging="0" w:start="0" w:end="-8"/>
        <w:jc w:val="both"/>
        <w:rPr/>
      </w:pPr>
      <w:r>
        <w:rPr/>
      </w:r>
    </w:p>
    <w:p>
      <w:pPr>
        <w:pStyle w:val="normal1"/>
        <w:numPr>
          <w:ilvl w:val="0"/>
          <w:numId w:val="2"/>
        </w:numPr>
        <w:spacing w:lineRule="auto" w:line="276" w:before="200" w:after="0"/>
        <w:ind w:hanging="360" w:start="720" w:end="-8"/>
        <w:jc w:val="both"/>
        <w:rPr>
          <w:b/>
        </w:rPr>
      </w:pPr>
      <w:r>
        <w:rPr>
          <w:b/>
        </w:rPr>
        <w:t>FORMA DE EXECUÇÃO</w:t>
      </w:r>
    </w:p>
    <w:p>
      <w:pPr>
        <w:pStyle w:val="normal1"/>
        <w:spacing w:lineRule="auto" w:line="276" w:before="200" w:after="0"/>
        <w:ind w:end="-15"/>
        <w:jc w:val="both"/>
        <w:rPr/>
      </w:pPr>
      <w:r>
        <w:rPr/>
        <w:t>A forma de execução compreende o conjunto de ações, métodos, estratégias e procedimentos operacionais que a Organização da Sociedade Civil (OSC) adotará para alcançar os objetivos e metas definidos no plano de trabalho.</w:t>
      </w:r>
    </w:p>
    <w:p>
      <w:pPr>
        <w:pStyle w:val="normal1"/>
        <w:spacing w:lineRule="auto" w:line="276" w:before="200" w:after="0"/>
        <w:ind w:end="-15"/>
        <w:jc w:val="both"/>
        <w:rPr/>
      </w:pPr>
      <w:r>
        <w:rPr/>
        <w:t>A execução deve observar os princípios da eficiência, economicidade, transparência e qualidade, assegurando que todas as atividades sejam realizadas conforme o cronograma físico-financeiro, o orçamento aprovado e as normas da Lei nº 13.019/2014 e suas alterações.</w:t>
      </w:r>
    </w:p>
    <w:p>
      <w:pPr>
        <w:pStyle w:val="normal1"/>
        <w:spacing w:lineRule="auto" w:line="276" w:before="200" w:after="0"/>
        <w:ind w:end="-15"/>
        <w:jc w:val="both"/>
        <w:rPr/>
      </w:pPr>
      <w:r>
        <w:rPr/>
        <w:t>A OSC deverá descrever, de forma clara e detalhada:</w:t>
      </w:r>
    </w:p>
    <w:p>
      <w:pPr>
        <w:pStyle w:val="normal1"/>
        <w:numPr>
          <w:ilvl w:val="0"/>
          <w:numId w:val="5"/>
        </w:numPr>
        <w:spacing w:lineRule="auto" w:line="276" w:before="200" w:afterAutospacing="0" w:after="0"/>
        <w:ind w:hanging="360" w:start="720" w:end="-15"/>
        <w:jc w:val="both"/>
        <w:rPr>
          <w:u w:val="none"/>
        </w:rPr>
      </w:pPr>
      <w:r>
        <w:rPr/>
        <w:t>Como as atividades serão desenvolvidas, especificando etapas, periodicidade e responsáveis;</w:t>
      </w:r>
    </w:p>
    <w:p>
      <w:pPr>
        <w:pStyle w:val="normal1"/>
        <w:numPr>
          <w:ilvl w:val="0"/>
          <w:numId w:val="5"/>
        </w:numPr>
        <w:spacing w:lineRule="auto" w:line="276" w:beforeAutospacing="0" w:before="0" w:afterAutospacing="0" w:after="0"/>
        <w:ind w:hanging="360" w:start="720" w:end="-15"/>
        <w:jc w:val="both"/>
        <w:rPr>
          <w:u w:val="none"/>
        </w:rPr>
      </w:pPr>
      <w:r>
        <w:rPr/>
        <w:t>Os recursos humanos e materiais que serão empregados (equipe técnica, equipamentos, insumos, transporte, espaços físicos, comunicação, etc.);</w:t>
      </w:r>
    </w:p>
    <w:p>
      <w:pPr>
        <w:pStyle w:val="normal1"/>
        <w:numPr>
          <w:ilvl w:val="0"/>
          <w:numId w:val="5"/>
        </w:numPr>
        <w:spacing w:lineRule="auto" w:line="276" w:beforeAutospacing="0" w:before="0" w:afterAutospacing="0" w:after="0"/>
        <w:ind w:hanging="360" w:start="720" w:end="-15"/>
        <w:jc w:val="both"/>
        <w:rPr>
          <w:u w:val="none"/>
        </w:rPr>
      </w:pPr>
      <w:r>
        <w:rPr/>
        <w:t>O público-alvo e a localidade de execução;</w:t>
      </w:r>
    </w:p>
    <w:p>
      <w:pPr>
        <w:pStyle w:val="normal1"/>
        <w:numPr>
          <w:ilvl w:val="0"/>
          <w:numId w:val="5"/>
        </w:numPr>
        <w:spacing w:lineRule="auto" w:line="276" w:beforeAutospacing="0" w:before="0" w:afterAutospacing="0" w:after="0"/>
        <w:ind w:hanging="360" w:start="720" w:end="-15"/>
        <w:jc w:val="both"/>
        <w:rPr>
          <w:u w:val="none"/>
        </w:rPr>
      </w:pPr>
      <w:r>
        <w:rPr/>
        <w:t>O cronograma de execução física e financeira, indicando os prazos previstos para cada etapa;</w:t>
      </w:r>
    </w:p>
    <w:p>
      <w:pPr>
        <w:pStyle w:val="normal1"/>
        <w:numPr>
          <w:ilvl w:val="0"/>
          <w:numId w:val="5"/>
        </w:numPr>
        <w:spacing w:lineRule="auto" w:line="276" w:beforeAutospacing="0" w:before="0" w:after="0"/>
        <w:ind w:hanging="360" w:start="720" w:end="-15"/>
        <w:jc w:val="both"/>
        <w:rPr>
          <w:u w:val="none"/>
        </w:rPr>
      </w:pPr>
      <w:r>
        <w:rPr/>
        <w:t>Os mecanismos de acompanhamento e avaliação, demonstrando como será verificado o andamento das atividades e o cumprimento das metas.</w:t>
      </w:r>
    </w:p>
    <w:p>
      <w:pPr>
        <w:pStyle w:val="normal1"/>
        <w:spacing w:lineRule="auto" w:line="276" w:before="200" w:after="0"/>
        <w:ind w:end="-15"/>
        <w:jc w:val="both"/>
        <w:rPr/>
      </w:pPr>
      <w:r>
        <w:rPr/>
      </w:r>
    </w:p>
    <w:p>
      <w:pPr>
        <w:pStyle w:val="normal1"/>
        <w:numPr>
          <w:ilvl w:val="1"/>
          <w:numId w:val="2"/>
        </w:numPr>
        <w:spacing w:lineRule="auto" w:line="276" w:before="200" w:after="0"/>
        <w:ind w:hanging="360" w:start="1440" w:end="-8"/>
        <w:jc w:val="both"/>
        <w:rPr>
          <w:b/>
        </w:rPr>
      </w:pPr>
      <w:r>
        <w:rPr>
          <w:b/>
        </w:rPr>
        <w:t>EXEMPLOS PRÁTICOS DA FORMA DE EXECUÇÃO</w:t>
      </w:r>
    </w:p>
    <w:p>
      <w:pPr>
        <w:pStyle w:val="normal1"/>
        <w:spacing w:lineRule="auto" w:line="276" w:before="200" w:after="0"/>
        <w:ind w:hanging="0" w:start="1440" w:end="-8"/>
        <w:jc w:val="both"/>
        <w:rPr>
          <w:b/>
        </w:rPr>
      </w:pPr>
      <w:r>
        <w:rPr>
          <w:b/>
        </w:rPr>
      </w:r>
    </w:p>
    <w:p>
      <w:pPr>
        <w:pStyle w:val="normal1"/>
        <w:numPr>
          <w:ilvl w:val="2"/>
          <w:numId w:val="2"/>
        </w:numPr>
        <w:spacing w:lineRule="auto" w:line="276" w:before="200" w:after="200"/>
        <w:ind w:hanging="360" w:start="2160" w:end="-8"/>
        <w:jc w:val="both"/>
        <w:rPr>
          <w:b/>
        </w:rPr>
      </w:pPr>
      <w:r>
        <w:rPr>
          <w:b/>
        </w:rPr>
        <w:t>Projeto Cultural</w:t>
      </w:r>
    </w:p>
    <w:p>
      <w:pPr>
        <w:pStyle w:val="normal1"/>
        <w:numPr>
          <w:ilvl w:val="0"/>
          <w:numId w:val="1"/>
        </w:numPr>
        <w:spacing w:lineRule="auto" w:line="276" w:before="200" w:afterAutospacing="0" w:after="0"/>
        <w:ind w:hanging="360" w:start="720" w:end="-8"/>
        <w:jc w:val="both"/>
        <w:rPr>
          <w:u w:val="none"/>
        </w:rPr>
      </w:pPr>
      <w:r>
        <w:rPr/>
        <w:t>Realização de oficinas presenciais semanais de música e dança, com duração de 2 horas cada, durante 6 meses, no Centro Cultural Municipal;</w:t>
      </w:r>
    </w:p>
    <w:p>
      <w:pPr>
        <w:pStyle w:val="normal1"/>
        <w:numPr>
          <w:ilvl w:val="0"/>
          <w:numId w:val="1"/>
        </w:numPr>
        <w:spacing w:lineRule="auto" w:line="276" w:beforeAutospacing="0" w:before="0" w:afterAutospacing="0" w:after="0"/>
        <w:ind w:hanging="360" w:start="720" w:end="-8"/>
        <w:jc w:val="both"/>
        <w:rPr>
          <w:u w:val="none"/>
        </w:rPr>
      </w:pPr>
      <w:r>
        <w:rPr/>
        <w:t>Contratação de oficineiros locais mediante processo seletivo interno da entidade;</w:t>
      </w:r>
    </w:p>
    <w:p>
      <w:pPr>
        <w:pStyle w:val="normal1"/>
        <w:numPr>
          <w:ilvl w:val="0"/>
          <w:numId w:val="1"/>
        </w:numPr>
        <w:spacing w:lineRule="auto" w:line="276" w:beforeAutospacing="0" w:before="0" w:afterAutospacing="0" w:after="0"/>
        <w:ind w:hanging="360" w:start="720" w:end="-8"/>
        <w:jc w:val="both"/>
        <w:rPr>
          <w:u w:val="none"/>
        </w:rPr>
      </w:pPr>
      <w:r>
        <w:rPr/>
        <w:t>Fornecimento de materiais (instrumentos, figurinos e apostilas) pela OSC;</w:t>
      </w:r>
    </w:p>
    <w:p>
      <w:pPr>
        <w:pStyle w:val="normal1"/>
        <w:numPr>
          <w:ilvl w:val="0"/>
          <w:numId w:val="1"/>
        </w:numPr>
        <w:spacing w:lineRule="auto" w:line="276" w:beforeAutospacing="0" w:before="0" w:after="0"/>
        <w:ind w:hanging="360" w:start="720" w:end="-8"/>
        <w:jc w:val="both"/>
        <w:rPr>
          <w:u w:val="none"/>
        </w:rPr>
      </w:pPr>
      <w:r>
        <w:rPr/>
        <w:t>Produção de um evento de encerramento com apresentação pública das turmas formadas.</w:t>
      </w:r>
    </w:p>
    <w:p>
      <w:pPr>
        <w:pStyle w:val="normal1"/>
        <w:spacing w:lineRule="auto" w:line="276" w:before="200" w:after="0"/>
        <w:ind w:end="-8"/>
        <w:jc w:val="both"/>
        <w:rPr/>
      </w:pPr>
      <w:r>
        <w:rPr/>
      </w:r>
    </w:p>
    <w:p>
      <w:pPr>
        <w:pStyle w:val="normal1"/>
        <w:numPr>
          <w:ilvl w:val="2"/>
          <w:numId w:val="2"/>
        </w:numPr>
        <w:spacing w:lineRule="auto" w:line="276" w:before="200" w:after="200"/>
        <w:ind w:hanging="360" w:start="2160" w:end="-8"/>
        <w:jc w:val="both"/>
        <w:rPr>
          <w:b/>
        </w:rPr>
      </w:pPr>
      <w:r>
        <w:rPr>
          <w:b/>
        </w:rPr>
        <w:t>Projeto Socioeducativo</w:t>
      </w:r>
    </w:p>
    <w:p>
      <w:pPr>
        <w:pStyle w:val="normal1"/>
        <w:numPr>
          <w:ilvl w:val="0"/>
          <w:numId w:val="7"/>
        </w:numPr>
        <w:spacing w:lineRule="auto" w:line="276" w:before="200" w:afterAutospacing="0" w:after="0"/>
        <w:ind w:hanging="360" w:start="720" w:end="-8"/>
        <w:jc w:val="both"/>
        <w:rPr>
          <w:u w:val="none"/>
        </w:rPr>
      </w:pPr>
      <w:r>
        <w:rPr/>
        <w:t>Desenvolvimento de oficinas de capacitação profissional (corte e costura, panificação e informática) voltadas a famílias em vulnerabilidade social;</w:t>
      </w:r>
    </w:p>
    <w:p>
      <w:pPr>
        <w:pStyle w:val="normal1"/>
        <w:numPr>
          <w:ilvl w:val="0"/>
          <w:numId w:val="7"/>
        </w:numPr>
        <w:spacing w:lineRule="auto" w:line="276" w:beforeAutospacing="0" w:before="0" w:afterAutospacing="0" w:after="0"/>
        <w:ind w:hanging="360" w:start="720" w:end="-8"/>
        <w:jc w:val="both"/>
        <w:rPr>
          <w:u w:val="none"/>
        </w:rPr>
      </w:pPr>
      <w:r>
        <w:rPr/>
        <w:t>Aulas presenciais com turmas de até 15 participantes, em espaço cedido pela entidade;</w:t>
      </w:r>
    </w:p>
    <w:p>
      <w:pPr>
        <w:pStyle w:val="normal1"/>
        <w:numPr>
          <w:ilvl w:val="0"/>
          <w:numId w:val="7"/>
        </w:numPr>
        <w:spacing w:lineRule="auto" w:line="276" w:beforeAutospacing="0" w:before="0" w:afterAutospacing="0" w:after="0"/>
        <w:ind w:hanging="360" w:start="720" w:end="-8"/>
        <w:jc w:val="both"/>
        <w:rPr>
          <w:u w:val="none"/>
        </w:rPr>
      </w:pPr>
      <w:r>
        <w:rPr/>
        <w:t>Fornecimento de materiais didáticos e certificados de conclusão;</w:t>
      </w:r>
    </w:p>
    <w:p>
      <w:pPr>
        <w:pStyle w:val="normal1"/>
        <w:numPr>
          <w:ilvl w:val="0"/>
          <w:numId w:val="7"/>
        </w:numPr>
        <w:spacing w:lineRule="auto" w:line="276" w:beforeAutospacing="0" w:before="0" w:after="0"/>
        <w:ind w:hanging="360" w:start="720" w:end="-8"/>
        <w:jc w:val="both"/>
        <w:rPr>
          <w:u w:val="none"/>
        </w:rPr>
      </w:pPr>
      <w:r>
        <w:rPr/>
        <w:t>Acompanhamento por assistente social e coordenador pedagógico da OSC.</w:t>
      </w:r>
    </w:p>
    <w:p>
      <w:pPr>
        <w:pStyle w:val="normal1"/>
        <w:numPr>
          <w:ilvl w:val="2"/>
          <w:numId w:val="2"/>
        </w:numPr>
        <w:spacing w:lineRule="auto" w:line="276" w:before="200" w:after="200"/>
        <w:ind w:hanging="360" w:start="2160" w:end="-8"/>
        <w:jc w:val="both"/>
        <w:rPr>
          <w:b/>
        </w:rPr>
      </w:pPr>
      <w:r>
        <w:rPr>
          <w:b/>
        </w:rPr>
        <w:t>Projeto na Área de Assistência Social</w:t>
      </w:r>
    </w:p>
    <w:p>
      <w:pPr>
        <w:pStyle w:val="normal1"/>
        <w:numPr>
          <w:ilvl w:val="0"/>
          <w:numId w:val="8"/>
        </w:numPr>
        <w:spacing w:lineRule="auto" w:line="276" w:before="200" w:afterAutospacing="0" w:after="0"/>
        <w:ind w:hanging="360" w:start="720" w:end="-8"/>
        <w:jc w:val="both"/>
        <w:rPr>
          <w:u w:val="none"/>
        </w:rPr>
      </w:pPr>
      <w:r>
        <w:rPr/>
        <w:t>Execução de serviço de convivência e fortalecimento de vínculos para crianças, adolescentes, idosos e famílias em situação de vulnerabilidade;</w:t>
      </w:r>
    </w:p>
    <w:p>
      <w:pPr>
        <w:pStyle w:val="normal1"/>
        <w:numPr>
          <w:ilvl w:val="0"/>
          <w:numId w:val="8"/>
        </w:numPr>
        <w:spacing w:lineRule="auto" w:line="276" w:beforeAutospacing="0" w:before="0" w:afterAutospacing="0" w:after="0"/>
        <w:ind w:hanging="360" w:start="720" w:end="-8"/>
        <w:jc w:val="both"/>
        <w:rPr>
          <w:u w:val="none"/>
        </w:rPr>
      </w:pPr>
      <w:r>
        <w:rPr/>
        <w:t>Realização de atividades socioeducativas e recreativas semanais, oficinas temáticas e rodas de conversa conduzidas por educadores sociais;</w:t>
      </w:r>
    </w:p>
    <w:p>
      <w:pPr>
        <w:pStyle w:val="normal1"/>
        <w:numPr>
          <w:ilvl w:val="0"/>
          <w:numId w:val="8"/>
        </w:numPr>
        <w:spacing w:lineRule="auto" w:line="276" w:beforeAutospacing="0" w:before="0" w:afterAutospacing="0" w:after="0"/>
        <w:ind w:hanging="360" w:start="720" w:end="-8"/>
        <w:jc w:val="both"/>
        <w:rPr>
          <w:u w:val="none"/>
        </w:rPr>
      </w:pPr>
      <w:r>
        <w:rPr/>
        <w:t>Acompanhamento sistemático das famílias por assistente social e psicólogo, com registro em prontuários e relatórios mensais;</w:t>
      </w:r>
    </w:p>
    <w:p>
      <w:pPr>
        <w:pStyle w:val="normal1"/>
        <w:numPr>
          <w:ilvl w:val="0"/>
          <w:numId w:val="8"/>
        </w:numPr>
        <w:spacing w:lineRule="auto" w:line="276" w:beforeAutospacing="0" w:before="0" w:afterAutospacing="0" w:after="0"/>
        <w:ind w:hanging="360" w:start="720" w:end="-8"/>
        <w:jc w:val="both"/>
        <w:rPr>
          <w:u w:val="none"/>
        </w:rPr>
      </w:pPr>
      <w:r>
        <w:rPr/>
        <w:t>Articulação com a rede socioassistencial e com o CRAS/CREAS para encaminhamento e acompanhamento de casos;</w:t>
      </w:r>
    </w:p>
    <w:p>
      <w:pPr>
        <w:pStyle w:val="normal1"/>
        <w:numPr>
          <w:ilvl w:val="0"/>
          <w:numId w:val="8"/>
        </w:numPr>
        <w:spacing w:lineRule="auto" w:line="276" w:beforeAutospacing="0" w:before="0" w:after="0"/>
        <w:ind w:hanging="360" w:start="720" w:end="-8"/>
        <w:jc w:val="both"/>
        <w:rPr>
          <w:u w:val="none"/>
        </w:rPr>
      </w:pPr>
      <w:r>
        <w:rPr/>
        <w:t>Promoção de ações comunitárias e eventos integradores com foco em cidadania, autonomia e fortalecimento familiar.</w:t>
      </w:r>
    </w:p>
    <w:p>
      <w:pPr>
        <w:pStyle w:val="normal1"/>
        <w:spacing w:lineRule="auto" w:line="276" w:before="200" w:after="0"/>
        <w:ind w:end="-8"/>
        <w:jc w:val="both"/>
        <w:rPr/>
      </w:pPr>
      <w:r>
        <w:rPr/>
      </w:r>
    </w:p>
    <w:p>
      <w:pPr>
        <w:pStyle w:val="normal1"/>
        <w:numPr>
          <w:ilvl w:val="2"/>
          <w:numId w:val="2"/>
        </w:numPr>
        <w:spacing w:lineRule="auto" w:line="276" w:before="200" w:after="200"/>
        <w:ind w:hanging="360" w:start="2160" w:end="-8"/>
        <w:jc w:val="both"/>
        <w:rPr>
          <w:b/>
        </w:rPr>
      </w:pPr>
      <w:r>
        <w:rPr>
          <w:b/>
        </w:rPr>
        <w:t>Projeto na Área da Saúde</w:t>
      </w:r>
    </w:p>
    <w:p>
      <w:pPr>
        <w:pStyle w:val="normal1"/>
        <w:numPr>
          <w:ilvl w:val="0"/>
          <w:numId w:val="4"/>
        </w:numPr>
        <w:spacing w:lineRule="auto" w:line="276" w:before="200" w:afterAutospacing="0" w:after="0"/>
        <w:ind w:hanging="360" w:start="720" w:end="-8"/>
        <w:jc w:val="both"/>
        <w:rPr>
          <w:u w:val="none"/>
        </w:rPr>
      </w:pPr>
      <w:r>
        <w:rPr/>
        <w:t>Desenvolvimento de ações de promoção e prevenção à saúde, com campanhas educativas, palestras e atendimentos em comunidades vulneráveis;</w:t>
      </w:r>
    </w:p>
    <w:p>
      <w:pPr>
        <w:pStyle w:val="normal1"/>
        <w:numPr>
          <w:ilvl w:val="0"/>
          <w:numId w:val="4"/>
        </w:numPr>
        <w:spacing w:lineRule="auto" w:line="276" w:beforeAutospacing="0" w:before="0" w:afterAutospacing="0" w:after="0"/>
        <w:ind w:hanging="360" w:start="720" w:end="-8"/>
        <w:jc w:val="both"/>
        <w:rPr>
          <w:u w:val="none"/>
        </w:rPr>
      </w:pPr>
      <w:r>
        <w:rPr/>
        <w:t>Realização de mutirões de atendimento básico, com aferição de pressão arterial, glicemia, vacinação e orientação nutricional;</w:t>
      </w:r>
    </w:p>
    <w:p>
      <w:pPr>
        <w:pStyle w:val="normal1"/>
        <w:numPr>
          <w:ilvl w:val="0"/>
          <w:numId w:val="4"/>
        </w:numPr>
        <w:spacing w:lineRule="auto" w:line="276" w:beforeAutospacing="0" w:before="0" w:afterAutospacing="0" w:after="0"/>
        <w:ind w:hanging="360" w:start="720" w:end="-8"/>
        <w:jc w:val="both"/>
        <w:rPr>
          <w:u w:val="none"/>
        </w:rPr>
      </w:pPr>
      <w:r>
        <w:rPr/>
        <w:t>Execução de programas de apoio a pacientes crônicos, como grupos de controle de hipertensão e diabetes, com acompanhamento multiprofissional;</w:t>
      </w:r>
    </w:p>
    <w:p>
      <w:pPr>
        <w:pStyle w:val="normal1"/>
        <w:numPr>
          <w:ilvl w:val="0"/>
          <w:numId w:val="4"/>
        </w:numPr>
        <w:spacing w:lineRule="auto" w:line="276" w:beforeAutospacing="0" w:before="0" w:afterAutospacing="0" w:after="0"/>
        <w:ind w:hanging="360" w:start="720" w:end="-8"/>
        <w:jc w:val="both"/>
        <w:rPr>
          <w:u w:val="none"/>
        </w:rPr>
      </w:pPr>
      <w:r>
        <w:rPr/>
        <w:t>Atividades de educação em saúde, abrangendo alimentação saudável, atividade física e prevenção de doenças sexualmente transmissíveis;</w:t>
      </w:r>
    </w:p>
    <w:p>
      <w:pPr>
        <w:pStyle w:val="normal1"/>
        <w:numPr>
          <w:ilvl w:val="0"/>
          <w:numId w:val="4"/>
        </w:numPr>
        <w:spacing w:lineRule="auto" w:line="276" w:beforeAutospacing="0" w:before="0" w:after="0"/>
        <w:ind w:hanging="360" w:start="720" w:end="-8"/>
        <w:jc w:val="both"/>
        <w:rPr>
          <w:u w:val="none"/>
        </w:rPr>
      </w:pPr>
      <w:r>
        <w:rPr/>
        <w:t>Acompanhamento domiciliar de usuários e registro das ações em relatórios técnicos e fichas de atendimento padronizadas.</w:t>
      </w:r>
    </w:p>
    <w:p>
      <w:pPr>
        <w:pStyle w:val="normal1"/>
        <w:spacing w:lineRule="auto" w:line="276" w:before="200" w:after="0"/>
        <w:ind w:hanging="0" w:start="0" w:end="-8"/>
        <w:jc w:val="both"/>
        <w:rPr/>
      </w:pPr>
      <w:r>
        <w:rPr/>
        <w:t>A forma de execução deverá estar descrita no plano de trabalho de modo claro, preciso e compatível com as metas e os recursos orçamentários, servindo de base para o monitoramento, avaliação e prestação de contas da parceria.</w:t>
      </w:r>
    </w:p>
    <w:p>
      <w:pPr>
        <w:pStyle w:val="normal1"/>
        <w:numPr>
          <w:ilvl w:val="0"/>
          <w:numId w:val="2"/>
        </w:numPr>
        <w:spacing w:lineRule="auto" w:line="276" w:before="200" w:after="0"/>
        <w:ind w:hanging="360" w:start="720" w:end="-8"/>
        <w:jc w:val="both"/>
        <w:rPr>
          <w:b/>
        </w:rPr>
      </w:pPr>
      <w:r>
        <w:rPr>
          <w:b/>
        </w:rPr>
        <w:t>PUBLICIDADE</w:t>
      </w:r>
    </w:p>
    <w:p>
      <w:pPr>
        <w:pStyle w:val="normal1"/>
        <w:spacing w:lineRule="auto" w:line="276" w:before="200" w:after="0"/>
        <w:ind w:end="-8"/>
        <w:jc w:val="both"/>
        <w:rPr/>
      </w:pPr>
      <w:r>
        <w:rPr/>
        <w:t>Nos termos do art. 11 da Lei nº 13.019/2014, com redação dada pela Lei nº 13.204/2015, a OSC deverá divulgar na internet e em locais visíveis de suas sedes e estabelecimentos todas as parcerias celebradas com a administração pública, incluindo o objeto, valor, vigência e resultados alcançados, devendo constar também no Termo de Ajuste.</w:t>
      </w:r>
    </w:p>
    <w:p>
      <w:pPr>
        <w:pStyle w:val="normal1"/>
        <w:spacing w:lineRule="auto" w:line="276" w:before="200" w:after="0"/>
        <w:ind w:end="-8"/>
        <w:jc w:val="both"/>
        <w:rPr/>
      </w:pPr>
      <w:r>
        <w:rPr/>
      </w:r>
    </w:p>
    <w:p>
      <w:pPr>
        <w:pStyle w:val="normal1"/>
        <w:numPr>
          <w:ilvl w:val="0"/>
          <w:numId w:val="2"/>
        </w:numPr>
        <w:spacing w:lineRule="auto" w:line="276" w:before="200" w:after="0"/>
        <w:ind w:hanging="360" w:start="720" w:end="-8"/>
        <w:jc w:val="both"/>
        <w:rPr>
          <w:b/>
        </w:rPr>
      </w:pPr>
      <w:r>
        <w:rPr>
          <w:b/>
        </w:rPr>
        <w:t>PRESTAÇÃO DE CONTAS</w:t>
      </w:r>
    </w:p>
    <w:p>
      <w:pPr>
        <w:pStyle w:val="normal1"/>
        <w:spacing w:lineRule="auto" w:line="276" w:before="200" w:after="0"/>
        <w:ind w:end="-15"/>
        <w:jc w:val="both"/>
        <w:rPr/>
      </w:pPr>
      <w:r>
        <w:rPr/>
        <w:t>A prestação de contas tem como finalidade comprovar a correta aplicação dos recursos públicos recebidos pela OSC, em conformidade com o objeto pactuado e com as normas estabelecidas na Lei Federal nº 13.019/2014, bem como na Instrução Normativa nº TC-33/2024 do Tribunal de Contas do Estado de Santa Catarina (TCE/SC).</w:t>
      </w:r>
    </w:p>
    <w:p>
      <w:pPr>
        <w:pStyle w:val="normal1"/>
        <w:spacing w:lineRule="auto" w:line="276" w:before="200" w:after="0"/>
        <w:ind w:end="-15"/>
        <w:jc w:val="both"/>
        <w:rPr/>
      </w:pPr>
      <w:r>
        <w:rPr/>
        <w:t>Todos os recursos da parceria deverão ser utilizados exclusivamente para o cumprimento do objeto pactuado, sendo admitidas, entre outras, as despesas previstas e aprovadas no plano de trabalho (art. 46 da Lei nº 13.019/2014).</w:t>
      </w:r>
    </w:p>
    <w:p>
      <w:pPr>
        <w:pStyle w:val="normal1"/>
        <w:spacing w:lineRule="auto" w:line="276" w:before="200" w:after="0"/>
        <w:ind w:end="-15"/>
        <w:jc w:val="both"/>
        <w:rPr/>
      </w:pPr>
      <w:r>
        <w:rPr/>
        <w:t>Exemplos de despesas elegíveis:</w:t>
      </w:r>
    </w:p>
    <w:p>
      <w:pPr>
        <w:pStyle w:val="normal1"/>
        <w:numPr>
          <w:ilvl w:val="0"/>
          <w:numId w:val="3"/>
        </w:numPr>
        <w:spacing w:lineRule="auto" w:line="276" w:before="200" w:afterAutospacing="0" w:after="0"/>
        <w:ind w:hanging="360" w:start="720" w:end="-15"/>
        <w:jc w:val="both"/>
        <w:rPr>
          <w:u w:val="none"/>
        </w:rPr>
      </w:pPr>
      <w:r>
        <w:rPr/>
        <w:t>Serviços de internet, telefonia, água, energia elétrica e limpeza;</w:t>
      </w:r>
    </w:p>
    <w:p>
      <w:pPr>
        <w:pStyle w:val="normal1"/>
        <w:numPr>
          <w:ilvl w:val="0"/>
          <w:numId w:val="3"/>
        </w:numPr>
        <w:spacing w:lineRule="auto" w:line="276" w:beforeAutospacing="0" w:before="0" w:afterAutospacing="0" w:after="0"/>
        <w:ind w:hanging="360" w:start="720" w:end="-15"/>
        <w:jc w:val="both"/>
        <w:rPr>
          <w:u w:val="none"/>
        </w:rPr>
      </w:pPr>
      <w:r>
        <w:rPr/>
        <w:t>Gás de cozinha e alimentação;</w:t>
      </w:r>
    </w:p>
    <w:p>
      <w:pPr>
        <w:pStyle w:val="normal1"/>
        <w:numPr>
          <w:ilvl w:val="0"/>
          <w:numId w:val="3"/>
        </w:numPr>
        <w:spacing w:lineRule="auto" w:line="276" w:beforeAutospacing="0" w:before="0" w:afterAutospacing="0" w:after="0"/>
        <w:ind w:hanging="360" w:start="720" w:end="-15"/>
        <w:jc w:val="both"/>
        <w:rPr>
          <w:u w:val="none"/>
        </w:rPr>
      </w:pPr>
      <w:r>
        <w:rPr/>
        <w:t>Locação de veículos e imóveis;</w:t>
      </w:r>
    </w:p>
    <w:p>
      <w:pPr>
        <w:pStyle w:val="normal1"/>
        <w:numPr>
          <w:ilvl w:val="0"/>
          <w:numId w:val="3"/>
        </w:numPr>
        <w:spacing w:lineRule="auto" w:line="276" w:beforeAutospacing="0" w:before="0" w:afterAutospacing="0" w:after="0"/>
        <w:ind w:hanging="360" w:start="720" w:end="-15"/>
        <w:jc w:val="both"/>
        <w:rPr>
          <w:u w:val="none"/>
        </w:rPr>
      </w:pPr>
      <w:r>
        <w:rPr/>
        <w:t>Materiais, equipamentos e insumos diversos;</w:t>
      </w:r>
    </w:p>
    <w:p>
      <w:pPr>
        <w:pStyle w:val="normal1"/>
        <w:numPr>
          <w:ilvl w:val="0"/>
          <w:numId w:val="3"/>
        </w:numPr>
        <w:spacing w:lineRule="auto" w:line="276" w:beforeAutospacing="0" w:before="0" w:afterAutospacing="0" w:after="0"/>
        <w:ind w:hanging="360" w:start="720" w:end="-15"/>
        <w:jc w:val="both"/>
        <w:rPr>
          <w:u w:val="none"/>
        </w:rPr>
      </w:pPr>
      <w:r>
        <w:rPr/>
        <w:t>Obras ou serviços de engenharia, desde que imprescindíveis para execução do objeto;</w:t>
      </w:r>
    </w:p>
    <w:p>
      <w:pPr>
        <w:pStyle w:val="normal1"/>
        <w:numPr>
          <w:ilvl w:val="0"/>
          <w:numId w:val="3"/>
        </w:numPr>
        <w:spacing w:lineRule="auto" w:line="276" w:beforeAutospacing="0" w:before="0" w:afterAutospacing="0" w:after="0"/>
        <w:ind w:hanging="360" w:start="720" w:end="-15"/>
        <w:jc w:val="both"/>
        <w:rPr>
          <w:u w:val="none"/>
        </w:rPr>
      </w:pPr>
      <w:r>
        <w:rPr/>
        <w:t>Serviços contábeis, jurídicos e de consultoria;</w:t>
      </w:r>
    </w:p>
    <w:p>
      <w:pPr>
        <w:pStyle w:val="normal1"/>
        <w:numPr>
          <w:ilvl w:val="0"/>
          <w:numId w:val="3"/>
        </w:numPr>
        <w:spacing w:lineRule="auto" w:line="276" w:beforeAutospacing="0" w:before="0" w:afterAutospacing="0" w:after="0"/>
        <w:ind w:hanging="360" w:start="720" w:end="-15"/>
        <w:jc w:val="both"/>
        <w:rPr>
          <w:u w:val="none"/>
        </w:rPr>
      </w:pPr>
      <w:r>
        <w:rPr/>
        <w:t>Promoção de eventos, seminários, cursos e capacitações;</w:t>
      </w:r>
    </w:p>
    <w:p>
      <w:pPr>
        <w:pStyle w:val="normal1"/>
        <w:numPr>
          <w:ilvl w:val="0"/>
          <w:numId w:val="3"/>
        </w:numPr>
        <w:spacing w:lineRule="auto" w:line="276" w:beforeAutospacing="0" w:before="0" w:afterAutospacing="0" w:after="0"/>
        <w:ind w:hanging="360" w:start="720" w:end="-15"/>
        <w:jc w:val="both"/>
        <w:rPr>
          <w:u w:val="none"/>
        </w:rPr>
      </w:pPr>
      <w:r>
        <w:rPr/>
        <w:t>Serviços de segurança e vigilância;</w:t>
      </w:r>
    </w:p>
    <w:p>
      <w:pPr>
        <w:pStyle w:val="normal1"/>
        <w:numPr>
          <w:ilvl w:val="0"/>
          <w:numId w:val="3"/>
        </w:numPr>
        <w:spacing w:lineRule="auto" w:line="276" w:beforeAutospacing="0" w:before="0" w:after="0"/>
        <w:ind w:hanging="360" w:start="720" w:end="-15"/>
        <w:jc w:val="both"/>
        <w:rPr>
          <w:u w:val="none"/>
        </w:rPr>
      </w:pPr>
      <w:r>
        <w:rPr/>
        <w:t>Aquisição de materiais para distribuição gratuita.</w:t>
      </w:r>
    </w:p>
    <w:p>
      <w:pPr>
        <w:pStyle w:val="normal1"/>
        <w:spacing w:lineRule="auto" w:line="276" w:before="200" w:after="0"/>
        <w:ind w:end="-15"/>
        <w:jc w:val="both"/>
        <w:rPr/>
      </w:pPr>
      <w:r>
        <w:rPr/>
        <w:t>A comprovação das despesas deverá observar os princípios da legalidade, legitimidade, economicidade e transparência, sendo acompanhada de notas fiscais, recibos, relatórios e documentos que demonstrem a execução física e financeira do objeto.</w:t>
      </w:r>
    </w:p>
    <w:p>
      <w:pPr>
        <w:pStyle w:val="normal1"/>
        <w:spacing w:lineRule="auto" w:line="276" w:before="200" w:after="0"/>
        <w:ind w:end="-15"/>
        <w:jc w:val="both"/>
        <w:rPr/>
      </w:pPr>
      <w:r>
        <w:rPr/>
      </w:r>
    </w:p>
    <w:p>
      <w:pPr>
        <w:pStyle w:val="normal1"/>
        <w:spacing w:lineRule="auto" w:line="276" w:before="200" w:after="0"/>
        <w:ind w:end="-15"/>
        <w:jc w:val="both"/>
        <w:rPr/>
      </w:pPr>
      <w:r>
        <w:rPr/>
        <w:t xml:space="preserve">** </w:t>
      </w:r>
      <w:r>
        <w:rPr>
          <w:u w:val="single"/>
        </w:rPr>
        <w:t>Deve-se prever, em todos os casos, valores de custo estimados referentes a todo o período de execução (exemplo: 12 meses) para fins de prestação de contas em conformidade com a Lei 13.019/2014 art. 46 e Instrução Normativa TC 33-2024 art. 44</w:t>
      </w:r>
    </w:p>
    <w:p>
      <w:pPr>
        <w:pStyle w:val="normal1"/>
        <w:spacing w:lineRule="auto" w:line="276" w:before="200" w:after="0"/>
        <w:ind w:end="-15"/>
        <w:jc w:val="both"/>
        <w:rPr/>
      </w:pPr>
      <w:r>
        <w:rPr/>
      </w:r>
    </w:p>
    <w:p>
      <w:pPr>
        <w:pStyle w:val="normal1"/>
        <w:numPr>
          <w:ilvl w:val="0"/>
          <w:numId w:val="0"/>
        </w:numPr>
        <w:spacing w:lineRule="auto" w:line="276" w:before="200" w:after="0"/>
        <w:ind w:hanging="0" w:start="0" w:end="-8"/>
        <w:jc w:val="both"/>
        <w:rPr>
          <w:b/>
        </w:rPr>
      </w:pPr>
      <w:r>
        <w:rPr>
          <w:b/>
        </w:rPr>
        <w:t>8.    PRESTAÇÃO DE CONTAS</w:t>
      </w:r>
    </w:p>
    <w:p>
      <w:pPr>
        <w:pStyle w:val="normal1"/>
        <w:spacing w:lineRule="auto" w:line="276" w:before="200" w:after="0"/>
        <w:ind w:end="-8"/>
        <w:jc w:val="both"/>
        <w:rPr/>
      </w:pPr>
      <w:r>
        <w:rPr/>
        <w:t>A celebração de parcerias entre a Administração Pública e as Organizações da Sociedade Civil – OSCs representa um instrumento essencial para a promoção de políticas públicas voltadas ao interesse coletivo, possibilitando a execução de ações sociais, educacionais, culturais e de saúde com maior capilaridade e efetividade.</w:t>
      </w:r>
    </w:p>
    <w:p>
      <w:pPr>
        <w:pStyle w:val="normal1"/>
        <w:spacing w:lineRule="auto" w:line="276" w:before="200" w:after="0"/>
        <w:ind w:end="-8"/>
        <w:jc w:val="both"/>
        <w:rPr/>
      </w:pPr>
      <w:r>
        <w:rPr/>
        <w:t>O cumprimento rigoroso das normas, metas, objetivos e formas de execução estabelecidos no plano de trabalho é condição indispensável para assegurar a boa gestão dos recursos públicos, a transparência dos atos praticados e a obtenção dos resultados esperados junto ao público beneficiário.</w:t>
      </w:r>
    </w:p>
    <w:p>
      <w:pPr>
        <w:pStyle w:val="normal1"/>
        <w:spacing w:lineRule="auto" w:line="276" w:before="200" w:after="0"/>
        <w:ind w:end="-8"/>
        <w:jc w:val="both"/>
        <w:rPr/>
      </w:pPr>
      <w:r>
        <w:rPr/>
        <w:t>A construção de um plano de trabalho bem elaborado, com objetivos claros, metas objetivas e realistas, constitui a melhor forma de garantir que os recursos públicos sejam aplicados com eficácia, eficiência e responsabilidade, assegurando que cada ação realizada produza resultados concretos e mensuráveis.</w:t>
      </w:r>
    </w:p>
    <w:p>
      <w:pPr>
        <w:pStyle w:val="normal1"/>
        <w:spacing w:lineRule="auto" w:line="276" w:before="200" w:after="0"/>
        <w:ind w:end="-8"/>
        <w:jc w:val="both"/>
        <w:rPr/>
      </w:pPr>
      <w:r>
        <w:rPr/>
        <w:t>A adequada definição de metas mensuráveis, objetivos claros e indicadores verificáveis é o alicerce para o monitoramento e a avaliação de desempenho da parceria, permitindo identificar avanços, desafios e oportunidades de aprimoramento na execução das ações.</w:t>
      </w:r>
    </w:p>
    <w:p>
      <w:pPr>
        <w:pStyle w:val="normal1"/>
        <w:spacing w:lineRule="auto" w:line="276" w:before="200" w:after="0"/>
        <w:ind w:end="-8"/>
        <w:jc w:val="both"/>
        <w:rPr/>
      </w:pPr>
      <w:r>
        <w:rPr/>
        <w:t>A responsabilidade compartilhada entre o poder público e a OSC exige comprometimento, planejamento e profissionalismo na gestão da parceria, garantindo que cada etapa do processo — da execução à prestação de contas — seja conduzida com eficiência, economicidade e integridade.</w:t>
      </w:r>
    </w:p>
    <w:p>
      <w:pPr>
        <w:pStyle w:val="normal1"/>
        <w:spacing w:lineRule="auto" w:line="276" w:before="200" w:after="0"/>
        <w:ind w:end="-8"/>
        <w:jc w:val="both"/>
        <w:rPr/>
      </w:pPr>
      <w:r>
        <w:rPr/>
        <w:t>Dessa forma, o presente documento orienta a elaboração dos planos de trabalho e, consequentemente, a execução das parcerias de maneira transparente e responsável, fortalecendo a confiança entre a Administração e as entidades parceiras e contribuindo para o alcance de resultados sociais concretos, sustentáveis e alinhados ao interesse público.</w:t>
      </w:r>
    </w:p>
    <w:p>
      <w:pPr>
        <w:pStyle w:val="normal1"/>
        <w:spacing w:lineRule="auto" w:line="276"/>
        <w:ind w:end="-15"/>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3" w:top="119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76"/>
      <w:jc w:val="end"/>
      <w:rPr>
        <w:sz w:val="16"/>
        <w:szCs w:val="16"/>
      </w:rPr>
    </w:pPr>
    <w:r>
      <w:rPr>
        <w:sz w:val="16"/>
        <w:szCs w:val="16"/>
      </w:rPr>
      <w:t xml:space="preserve">Página </w:t>
    </w:r>
    <w:r>
      <w:rPr/>
      <w:fldChar w:fldCharType="begin"/>
    </w:r>
    <w:r>
      <w:rPr/>
      <w:instrText xml:space="preserve"> PAGE </w:instrText>
    </w:r>
    <w:r>
      <w:rPr/>
      <w:fldChar w:fldCharType="separate"/>
    </w:r>
    <w:r>
      <w:rPr/>
      <w:t>7</w:t>
    </w:r>
    <w:r>
      <w:rPr/>
      <w:fldChar w:fldCharType="end"/>
    </w:r>
    <w:r>
      <w:rPr>
        <w:sz w:val="16"/>
        <w:szCs w:val="16"/>
      </w:rPr>
      <w:t xml:space="preserve"> de </w:t>
    </w:r>
    <w:r>
      <w:drawing>
        <wp:anchor behindDoc="1" distT="0" distB="0" distL="0" distR="0" simplePos="0" locked="0" layoutInCell="1" allowOverlap="1" relativeHeight="15">
          <wp:simplePos x="0" y="0"/>
          <wp:positionH relativeFrom="column">
            <wp:posOffset>-733425</wp:posOffset>
          </wp:positionH>
          <wp:positionV relativeFrom="paragraph">
            <wp:posOffset>200025</wp:posOffset>
          </wp:positionV>
          <wp:extent cx="7772400" cy="54102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7772400" cy="541020"/>
                  </a:xfrm>
                  <a:prstGeom prst="rect">
                    <a:avLst/>
                  </a:prstGeom>
                  <a:noFill/>
                </pic:spPr>
              </pic:pic>
            </a:graphicData>
          </a:graphic>
        </wp:anchor>
      </w:drawing>
    </w:r>
    <w:r>
      <w:rPr/>
      <w:fldChar w:fldCharType="begin"/>
    </w:r>
    <w:r>
      <w:rPr/>
      <w:instrText xml:space="preserve"> NUMPAGES </w:instrText>
    </w:r>
    <w:r>
      <w:rPr/>
      <w:fldChar w:fldCharType="separate"/>
    </w:r>
    <w:r>
      <w:rPr/>
      <w:t>7</w:t>
    </w:r>
    <w:r>
      <w:rPr/>
      <w:fldChar w:fldCharType="end"/>
    </w:r>
  </w:p>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76"/>
      <w:jc w:val="end"/>
      <w:rPr>
        <w:sz w:val="16"/>
        <w:szCs w:val="16"/>
      </w:rPr>
    </w:pPr>
    <w:r>
      <w:rPr>
        <w:sz w:val="16"/>
        <w:szCs w:val="16"/>
      </w:rPr>
      <w:t xml:space="preserve">Página </w:t>
    </w:r>
    <w:r>
      <w:rPr/>
      <w:fldChar w:fldCharType="begin"/>
    </w:r>
    <w:r>
      <w:rPr/>
      <w:instrText xml:space="preserve"> PAGE </w:instrText>
    </w:r>
    <w:r>
      <w:rPr/>
      <w:fldChar w:fldCharType="separate"/>
    </w:r>
    <w:r>
      <w:rPr/>
      <w:t>7</w:t>
    </w:r>
    <w:r>
      <w:rPr/>
      <w:fldChar w:fldCharType="end"/>
    </w:r>
    <w:r>
      <w:rPr>
        <w:sz w:val="16"/>
        <w:szCs w:val="16"/>
      </w:rPr>
      <w:t xml:space="preserve"> de </w:t>
    </w:r>
    <w:r>
      <w:drawing>
        <wp:anchor behindDoc="1" distT="0" distB="0" distL="0" distR="0" simplePos="0" locked="0" layoutInCell="1" allowOverlap="1" relativeHeight="15">
          <wp:simplePos x="0" y="0"/>
          <wp:positionH relativeFrom="column">
            <wp:posOffset>-733425</wp:posOffset>
          </wp:positionH>
          <wp:positionV relativeFrom="paragraph">
            <wp:posOffset>200025</wp:posOffset>
          </wp:positionV>
          <wp:extent cx="7772400" cy="54102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7772400" cy="541020"/>
                  </a:xfrm>
                  <a:prstGeom prst="rect">
                    <a:avLst/>
                  </a:prstGeom>
                  <a:noFill/>
                </pic:spPr>
              </pic:pic>
            </a:graphicData>
          </a:graphic>
        </wp:anchor>
      </w:drawing>
    </w:r>
    <w:r>
      <w:rPr/>
      <w:fldChar w:fldCharType="begin"/>
    </w:r>
    <w:r>
      <w:rPr/>
      <w:instrText xml:space="preserve"> NUMPAGES </w:instrText>
    </w:r>
    <w:r>
      <w:rPr/>
      <w:fldChar w:fldCharType="separate"/>
    </w:r>
    <w:r>
      <w:rPr/>
      <w:t>7</w:t>
    </w:r>
    <w:r>
      <w:rPr/>
      <w:fldChar w:fldCharType="end"/>
    </w:r>
  </w:p>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rPr>
        <w:b/>
        <w:sz w:val="12"/>
        <w:szCs w:val="12"/>
      </w:rPr>
    </w:pPr>
    <w:r>
      <w:rPr>
        <w:b/>
        <w:sz w:val="12"/>
        <w:szCs w:val="12"/>
      </w:rPr>
    </w:r>
  </w:p>
  <w:tbl>
    <w:tblPr>
      <w:tblStyle w:val="Table1"/>
      <w:tblpPr w:vertAnchor="margin" w:tblpYSpec="top" w:horzAnchor="margin" w:tblpXSpec="left" w:bottomFromText="180" w:leftFromText="180" w:rightFromText="180" w:topFromText="180"/>
      <w:tblW w:w="9600" w:type="dxa"/>
      <w:jc w:val="start"/>
      <w:tblInd w:w="-10" w:type="dxa"/>
      <w:tblLayout w:type="fixed"/>
      <w:tblCellMar>
        <w:top w:w="0" w:type="dxa"/>
        <w:start w:w="108" w:type="dxa"/>
        <w:bottom w:w="0" w:type="dxa"/>
        <w:end w:w="108" w:type="dxa"/>
      </w:tblCellMar>
      <w:tblLook w:val="0600"/>
    </w:tblPr>
    <w:tblGrid>
      <w:gridCol w:w="6553"/>
      <w:gridCol w:w="3047"/>
    </w:tblGrid>
    <w:tr>
      <w:trPr>
        <w:trHeight w:val="1680" w:hRule="atLeast"/>
      </w:trPr>
      <w:tc>
        <w:tcPr>
          <w:tcW w:w="6553" w:type="dxa"/>
          <w:tcBorders>
            <w:top w:val="single" w:sz="8" w:space="0" w:color="FFFFFF"/>
            <w:start w:val="single" w:sz="8" w:space="0" w:color="FFFFFF"/>
            <w:bottom w:val="single" w:sz="8" w:space="0" w:color="000000"/>
            <w:end w:val="single" w:sz="8" w:space="0" w:color="FFFFFF"/>
          </w:tcBorders>
          <w:vAlign w:val="bottom"/>
        </w:tcPr>
        <w:p>
          <w:pPr>
            <w:pStyle w:val="normal1"/>
            <w:rPr>
              <w:b/>
              <w:sz w:val="20"/>
              <w:szCs w:val="20"/>
            </w:rPr>
          </w:pPr>
          <w:r>
            <w:rPr>
              <w:b/>
              <w:sz w:val="20"/>
              <w:szCs w:val="20"/>
            </w:rPr>
            <w:t>ESTADO DE SANTA CATARINA</w:t>
          </w:r>
        </w:p>
        <w:p>
          <w:pPr>
            <w:pStyle w:val="normal1"/>
            <w:rPr>
              <w:b/>
              <w:sz w:val="20"/>
              <w:szCs w:val="20"/>
            </w:rPr>
          </w:pPr>
          <w:r>
            <w:rPr>
              <w:b/>
              <w:sz w:val="20"/>
              <w:szCs w:val="20"/>
            </w:rPr>
            <w:t>MUNICÍPIO DE BALNEÁRIO CAMBORIÚ</w:t>
          </w:r>
        </w:p>
        <w:p>
          <w:pPr>
            <w:pStyle w:val="normal1"/>
            <w:rPr>
              <w:b/>
              <w:sz w:val="20"/>
              <w:szCs w:val="20"/>
            </w:rPr>
          </w:pPr>
          <w:r>
            <w:rPr>
              <w:b/>
              <w:sz w:val="20"/>
              <w:szCs w:val="20"/>
            </w:rPr>
            <w:t>CONTROLADORIA-GERAL DO MUNICÍPIO - CGM</w:t>
          </w:r>
        </w:p>
        <w:p>
          <w:pPr>
            <w:pStyle w:val="normal1"/>
            <w:rPr>
              <w:b/>
              <w:sz w:val="20"/>
              <w:szCs w:val="20"/>
            </w:rPr>
          </w:pPr>
          <w:r>
            <w:rPr>
              <w:b/>
              <w:sz w:val="20"/>
              <w:szCs w:val="20"/>
            </w:rPr>
            <w:t>SUBCONTROLADORIA-GERAL DO SISTEMA INTEGRADO DE CI</w:t>
          </w:r>
        </w:p>
        <w:p>
          <w:pPr>
            <w:pStyle w:val="normal1"/>
            <w:rPr>
              <w:b/>
              <w:sz w:val="20"/>
              <w:szCs w:val="20"/>
            </w:rPr>
          </w:pPr>
          <w:r>
            <w:rPr>
              <w:b/>
              <w:sz w:val="20"/>
              <w:szCs w:val="20"/>
            </w:rPr>
            <w:t>CONTROLE INTERNO</w:t>
          </w:r>
        </w:p>
      </w:tc>
      <w:tc>
        <w:tcPr>
          <w:tcW w:w="3047" w:type="dxa"/>
          <w:tcBorders>
            <w:top w:val="single" w:sz="8" w:space="0" w:color="FFFFFF"/>
            <w:start w:val="single" w:sz="8" w:space="0" w:color="FFFFFF"/>
            <w:bottom w:val="single" w:sz="8" w:space="0" w:color="000000"/>
            <w:end w:val="single" w:sz="8" w:space="0" w:color="FFFFFF"/>
          </w:tcBorders>
          <w:tcMar>
            <w:top w:w="57" w:type="dxa"/>
            <w:start w:w="57" w:type="dxa"/>
            <w:bottom w:w="57" w:type="dxa"/>
            <w:end w:w="57" w:type="dxa"/>
          </w:tcMar>
        </w:tcPr>
        <w:p>
          <w:pPr>
            <w:pStyle w:val="normal1"/>
            <w:keepLines/>
            <w:widowControl w:val="false"/>
            <w:spacing w:lineRule="auto" w:line="240"/>
            <w:rPr>
              <w:b/>
              <w:sz w:val="20"/>
              <w:szCs w:val="20"/>
            </w:rPr>
          </w:pPr>
          <w:r>
            <w:rPr>
              <w:b/>
              <w:sz w:val="20"/>
              <w:szCs w:val="20"/>
            </w:rPr>
          </w:r>
        </w:p>
      </w:tc>
    </w:tr>
  </w:tbl>
  <w:p>
    <w:pPr>
      <w:pStyle w:val="normal1"/>
      <w:spacing w:lineRule="auto" w:line="240"/>
      <w:rPr>
        <w:b/>
        <w:sz w:val="20"/>
        <w:szCs w:val="20"/>
      </w:rPr>
    </w:pPr>
    <w:r>
      <w:rPr>
        <w:b/>
        <w:sz w:val="20"/>
        <w:szCs w:val="20"/>
      </w:rPr>
      <w:drawing>
        <wp:anchor behindDoc="1" distT="0" distB="0" distL="0" distR="0" simplePos="0" locked="0" layoutInCell="1" allowOverlap="1" relativeHeight="8">
          <wp:simplePos x="0" y="0"/>
          <wp:positionH relativeFrom="column">
            <wp:posOffset>4432300</wp:posOffset>
          </wp:positionH>
          <wp:positionV relativeFrom="paragraph">
            <wp:posOffset>203835</wp:posOffset>
          </wp:positionV>
          <wp:extent cx="1638935" cy="9201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1638935" cy="92011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rPr>
        <w:b/>
        <w:sz w:val="12"/>
        <w:szCs w:val="12"/>
      </w:rPr>
    </w:pPr>
    <w:r>
      <w:rPr>
        <w:b/>
        <w:sz w:val="12"/>
        <w:szCs w:val="12"/>
      </w:rPr>
    </w:r>
  </w:p>
  <w:tbl>
    <w:tblPr>
      <w:tblStyle w:val="Table1"/>
      <w:tblpPr w:vertAnchor="margin" w:tblpYSpec="top" w:horzAnchor="margin" w:tblpXSpec="left" w:bottomFromText="180" w:leftFromText="180" w:rightFromText="180" w:topFromText="180"/>
      <w:tblW w:w="9600" w:type="dxa"/>
      <w:jc w:val="start"/>
      <w:tblInd w:w="-10" w:type="dxa"/>
      <w:tblLayout w:type="fixed"/>
      <w:tblCellMar>
        <w:top w:w="0" w:type="dxa"/>
        <w:start w:w="108" w:type="dxa"/>
        <w:bottom w:w="0" w:type="dxa"/>
        <w:end w:w="108" w:type="dxa"/>
      </w:tblCellMar>
      <w:tblLook w:val="0600"/>
    </w:tblPr>
    <w:tblGrid>
      <w:gridCol w:w="6553"/>
      <w:gridCol w:w="3047"/>
    </w:tblGrid>
    <w:tr>
      <w:trPr>
        <w:trHeight w:val="1680" w:hRule="atLeast"/>
      </w:trPr>
      <w:tc>
        <w:tcPr>
          <w:tcW w:w="6553" w:type="dxa"/>
          <w:tcBorders>
            <w:top w:val="single" w:sz="8" w:space="0" w:color="FFFFFF"/>
            <w:start w:val="single" w:sz="8" w:space="0" w:color="FFFFFF"/>
            <w:bottom w:val="single" w:sz="8" w:space="0" w:color="000000"/>
            <w:end w:val="single" w:sz="8" w:space="0" w:color="FFFFFF"/>
          </w:tcBorders>
          <w:vAlign w:val="bottom"/>
        </w:tcPr>
        <w:p>
          <w:pPr>
            <w:pStyle w:val="normal1"/>
            <w:rPr>
              <w:b/>
              <w:sz w:val="20"/>
              <w:szCs w:val="20"/>
            </w:rPr>
          </w:pPr>
          <w:r>
            <w:rPr>
              <w:b/>
              <w:sz w:val="20"/>
              <w:szCs w:val="20"/>
            </w:rPr>
            <w:t>ESTADO DE SANTA CATARINA</w:t>
          </w:r>
        </w:p>
        <w:p>
          <w:pPr>
            <w:pStyle w:val="normal1"/>
            <w:rPr>
              <w:b/>
              <w:sz w:val="20"/>
              <w:szCs w:val="20"/>
            </w:rPr>
          </w:pPr>
          <w:r>
            <w:rPr>
              <w:b/>
              <w:sz w:val="20"/>
              <w:szCs w:val="20"/>
            </w:rPr>
            <w:t>MUNICÍPIO DE BALNEÁRIO CAMBORIÚ</w:t>
          </w:r>
        </w:p>
        <w:p>
          <w:pPr>
            <w:pStyle w:val="normal1"/>
            <w:rPr>
              <w:b/>
              <w:sz w:val="20"/>
              <w:szCs w:val="20"/>
            </w:rPr>
          </w:pPr>
          <w:r>
            <w:rPr>
              <w:b/>
              <w:sz w:val="20"/>
              <w:szCs w:val="20"/>
            </w:rPr>
            <w:t>CONTROLADORIA-GERAL DO MUNICÍPIO - CGM</w:t>
          </w:r>
        </w:p>
        <w:p>
          <w:pPr>
            <w:pStyle w:val="normal1"/>
            <w:rPr>
              <w:b/>
              <w:sz w:val="20"/>
              <w:szCs w:val="20"/>
            </w:rPr>
          </w:pPr>
          <w:r>
            <w:rPr>
              <w:b/>
              <w:sz w:val="20"/>
              <w:szCs w:val="20"/>
            </w:rPr>
            <w:t>SUBCONTROLADORIA-GERAL DO SISTEMA INTEGRADO DE CI</w:t>
          </w:r>
        </w:p>
        <w:p>
          <w:pPr>
            <w:pStyle w:val="normal1"/>
            <w:rPr>
              <w:b/>
              <w:sz w:val="20"/>
              <w:szCs w:val="20"/>
            </w:rPr>
          </w:pPr>
          <w:r>
            <w:rPr>
              <w:b/>
              <w:sz w:val="20"/>
              <w:szCs w:val="20"/>
            </w:rPr>
            <w:t>CONTROLE INTERNO</w:t>
          </w:r>
        </w:p>
      </w:tc>
      <w:tc>
        <w:tcPr>
          <w:tcW w:w="3047" w:type="dxa"/>
          <w:tcBorders>
            <w:top w:val="single" w:sz="8" w:space="0" w:color="FFFFFF"/>
            <w:start w:val="single" w:sz="8" w:space="0" w:color="FFFFFF"/>
            <w:bottom w:val="single" w:sz="8" w:space="0" w:color="000000"/>
            <w:end w:val="single" w:sz="8" w:space="0" w:color="FFFFFF"/>
          </w:tcBorders>
          <w:tcMar>
            <w:top w:w="57" w:type="dxa"/>
            <w:start w:w="57" w:type="dxa"/>
            <w:bottom w:w="57" w:type="dxa"/>
            <w:end w:w="57" w:type="dxa"/>
          </w:tcMar>
        </w:tcPr>
        <w:p>
          <w:pPr>
            <w:pStyle w:val="normal1"/>
            <w:keepLines/>
            <w:widowControl w:val="false"/>
            <w:spacing w:lineRule="auto" w:line="240"/>
            <w:rPr>
              <w:b/>
              <w:sz w:val="20"/>
              <w:szCs w:val="20"/>
            </w:rPr>
          </w:pPr>
          <w:r>
            <w:rPr>
              <w:b/>
              <w:sz w:val="20"/>
              <w:szCs w:val="20"/>
            </w:rPr>
          </w:r>
        </w:p>
      </w:tc>
    </w:tr>
  </w:tbl>
  <w:p>
    <w:pPr>
      <w:pStyle w:val="normal1"/>
      <w:spacing w:lineRule="auto" w:line="240"/>
      <w:rPr>
        <w:b/>
        <w:sz w:val="20"/>
        <w:szCs w:val="20"/>
      </w:rPr>
    </w:pPr>
    <w:r>
      <w:rPr>
        <w:b/>
        <w:sz w:val="20"/>
        <w:szCs w:val="20"/>
      </w:rPr>
      <w:drawing>
        <wp:anchor behindDoc="1" distT="0" distB="0" distL="0" distR="0" simplePos="0" locked="0" layoutInCell="1" allowOverlap="1" relativeHeight="8">
          <wp:simplePos x="0" y="0"/>
          <wp:positionH relativeFrom="column">
            <wp:posOffset>4432300</wp:posOffset>
          </wp:positionH>
          <wp:positionV relativeFrom="paragraph">
            <wp:posOffset>203835</wp:posOffset>
          </wp:positionV>
          <wp:extent cx="1638935" cy="92011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1638935" cy="92011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decimal"/>
      <w:lvlText w:val="%1."/>
      <w:lvlJc w:val="end"/>
      <w:pPr>
        <w:tabs>
          <w:tab w:val="num" w:pos="0"/>
        </w:tabs>
        <w:ind w:start="720" w:hanging="360"/>
      </w:pPr>
      <w:rPr>
        <w:u w:val="none"/>
      </w:rPr>
    </w:lvl>
    <w:lvl w:ilvl="1">
      <w:start w:val="1"/>
      <w:numFmt w:val="decimal"/>
      <w:lvlText w:val="%1.%2."/>
      <w:lvlJc w:val="end"/>
      <w:pPr>
        <w:tabs>
          <w:tab w:val="num" w:pos="0"/>
        </w:tabs>
        <w:ind w:start="1440" w:hanging="360"/>
      </w:pPr>
      <w:rPr>
        <w:u w:val="none"/>
      </w:rPr>
    </w:lvl>
    <w:lvl w:ilvl="2">
      <w:start w:val="1"/>
      <w:numFmt w:val="decimal"/>
      <w:lvlText w:val="%1.%2.%3."/>
      <w:lvlJc w:val="end"/>
      <w:pPr>
        <w:tabs>
          <w:tab w:val="num" w:pos="0"/>
        </w:tabs>
        <w:ind w:start="2160" w:hanging="360"/>
      </w:pPr>
      <w:rPr>
        <w:u w:val="none"/>
      </w:rPr>
    </w:lvl>
    <w:lvl w:ilvl="3">
      <w:start w:val="1"/>
      <w:numFmt w:val="decimal"/>
      <w:lvlText w:val="%1.%2.%3.%4."/>
      <w:lvlJc w:val="end"/>
      <w:pPr>
        <w:tabs>
          <w:tab w:val="num" w:pos="0"/>
        </w:tabs>
        <w:ind w:start="2880" w:hanging="360"/>
      </w:pPr>
      <w:rPr>
        <w:u w:val="none"/>
      </w:rPr>
    </w:lvl>
    <w:lvl w:ilvl="4">
      <w:start w:val="1"/>
      <w:numFmt w:val="decimal"/>
      <w:lvlText w:val="%1.%2.%3.%4.%5."/>
      <w:lvlJc w:val="end"/>
      <w:pPr>
        <w:tabs>
          <w:tab w:val="num" w:pos="0"/>
        </w:tabs>
        <w:ind w:start="3600" w:hanging="360"/>
      </w:pPr>
      <w:rPr>
        <w:u w:val="none"/>
      </w:rPr>
    </w:lvl>
    <w:lvl w:ilvl="5">
      <w:start w:val="1"/>
      <w:numFmt w:val="decimal"/>
      <w:lvlText w:val="%1.%2.%3.%4.%5.%6."/>
      <w:lvlJc w:val="end"/>
      <w:pPr>
        <w:tabs>
          <w:tab w:val="num" w:pos="0"/>
        </w:tabs>
        <w:ind w:start="4320" w:hanging="360"/>
      </w:pPr>
      <w:rPr>
        <w:u w:val="none"/>
      </w:rPr>
    </w:lvl>
    <w:lvl w:ilvl="6">
      <w:start w:val="1"/>
      <w:numFmt w:val="decimal"/>
      <w:lvlText w:val="%1.%2.%3.%4.%5.%6.%7."/>
      <w:lvlJc w:val="end"/>
      <w:pPr>
        <w:tabs>
          <w:tab w:val="num" w:pos="0"/>
        </w:tabs>
        <w:ind w:start="5040" w:hanging="360"/>
      </w:pPr>
      <w:rPr>
        <w:u w:val="none"/>
      </w:rPr>
    </w:lvl>
    <w:lvl w:ilvl="7">
      <w:start w:val="1"/>
      <w:numFmt w:val="decimal"/>
      <w:lvlText w:val="%1.%2.%3.%4.%5.%6.%7.%8."/>
      <w:lvlJc w:val="end"/>
      <w:pPr>
        <w:tabs>
          <w:tab w:val="num" w:pos="0"/>
        </w:tabs>
        <w:ind w:start="5760" w:hanging="360"/>
      </w:pPr>
      <w:rPr>
        <w:u w:val="none"/>
      </w:rPr>
    </w:lvl>
    <w:lvl w:ilvl="8">
      <w:start w:val="1"/>
      <w:numFmt w:val="decimal"/>
      <w:lvlText w:val="%1.%2.%3.%4.%5.%6.%7.%8.%9."/>
      <w:lvlJc w:val="end"/>
      <w:pPr>
        <w:tabs>
          <w:tab w:val="num" w:pos="0"/>
        </w:tabs>
        <w:ind w:start="6480" w:hanging="360"/>
      </w:pPr>
      <w:rPr>
        <w:u w:val="none"/>
      </w:rPr>
    </w:lvl>
  </w:abstractNum>
  <w:abstractNum w:abstractNumId="3">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4">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5">
    <w:lvl w:ilvl="0">
      <w:start w:val="1"/>
      <w:numFmt w:val="decimal"/>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6">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7">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8">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normal1" w:default="1">
    <w:name w:val="normal1"/>
    <w:qFormat/>
    <w:pPr>
      <w:widowControl/>
      <w:suppressAutoHyphens w:val="true"/>
      <w:bidi w:val="0"/>
      <w:spacing w:lineRule="auto" w:line="276" w:before="0" w:after="0"/>
      <w:jc w:val="star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Cabealhoerodapuser"/>
    <w:pPr/>
    <w:rPr/>
  </w:style>
  <w:style w:type="paragraph" w:styleId="Contedodoquadrouser">
    <w:name w:val="Conteúdo do quadro (user)"/>
    <w:basedOn w:val="Normal"/>
    <w:qFormat/>
    <w:pPr/>
    <w:rPr/>
  </w:style>
  <w:style w:type="paragraph" w:styleId="Footer">
    <w:name w:val="footer"/>
    <w:basedOn w:val="Cabealhoerodapuser"/>
    <w:pPr/>
    <w:rPr/>
  </w:style>
  <w:style w:type="paragraph" w:styleId="Contedodoquadro">
    <w:name w:val="Conteúdo do quadro"/>
    <w:basedOn w:val="Normal"/>
    <w:qFormat/>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LibreOffice/25.8.1.1$Windows_X86_64 LibreOffice_project/54047653041915e595ad4e45cccea684809c77b5</Application>
  <AppVersion>15.0000</AppVersion>
  <Pages>7</Pages>
  <Words>1946</Words>
  <Characters>11711</Characters>
  <CharactersWithSpaces>13504</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2025-10-17T16:47:03Z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